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723.0" w:type="dxa"/>
        <w:tblLayout w:type="fixed"/>
        <w:tblLook w:val="04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CRITERIOS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SELECCIÓN DE ESTUDIANTES CANDIDATOS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PARA LOS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PROGRAMAS DE APRENDIZAJE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highlight w:val="yellow"/>
                <w:u w:val="none"/>
                <w:vertAlign w:val="baseline"/>
                <w:rtl w:val="0"/>
              </w:rPr>
              <w:t xml:space="preserve">EN EDUCACIÓN ESCOLAR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ERASMUS+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sz w:val="42"/>
                <w:szCs w:val="42"/>
                <w:highlight w:val="green"/>
              </w:rPr>
            </w:pPr>
            <w:r w:rsidDel="00000000" w:rsidR="00000000" w:rsidRPr="00000000">
              <w:rPr>
                <w:sz w:val="34"/>
                <w:szCs w:val="34"/>
                <w:highlight w:val="green"/>
                <w:rtl w:val="0"/>
              </w:rPr>
              <w:t xml:space="preserve">INDIVIDUAL DE CORTA ESTANCIA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sz w:val="14"/>
          <w:szCs w:val="14"/>
        </w:rPr>
      </w:pPr>
      <w:r w:rsidDel="00000000" w:rsidR="00000000" w:rsidRPr="00000000">
        <w:rPr>
          <w:rtl w:val="0"/>
        </w:rPr>
        <w:t xml:space="preserve">Siguiendo la línea del Plan Erasmus presentada y a fin de que sea un proceso de selección transparente y público se establecen los siguientes ítems a valorar: </w:t>
      </w:r>
      <w:r w:rsidDel="00000000" w:rsidR="00000000" w:rsidRPr="00000000">
        <w:rPr>
          <w:i w:val="1"/>
          <w:sz w:val="14"/>
          <w:szCs w:val="14"/>
          <w:rtl w:val="0"/>
        </w:rPr>
        <w:t xml:space="preserve">(Ver nota*)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Nivel de idioma de la movilidad (nota del curso anterior o del trimestre anterior). 50%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Nota media del curso anterior o en su caso del trimestre anterior. 30%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presentar índice de faltas de asistencia tanto justificadas como no justificadas del alumno. Hasta un 20%.</w:t>
      </w:r>
    </w:p>
    <w:p w:rsidR="00000000" w:rsidDel="00000000" w:rsidP="00000000" w:rsidRDefault="00000000" w:rsidRPr="00000000" w14:paraId="0000000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Existirá por parte del estudiante de nuestro centro, el compromiso de él y su familia que realiza la estancia Erasmus a acoger a estudiantes de cualquier movilidad.</w:t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Además y para garantizar la inclusión de alumnado con menos oportunidades, la pertenencia a un colectivo vulnerable que presente condiciones de desigualdad por motivos geográficos, económicos, étnicos o sociales podrá obtener hasta un 10% más en la nota obtenida en los ítems anteriores.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Asimismo, para garantizar la igualdad de oportunidades, el alumno que haya participado  en una movilidad, tendrá que esperar un curso académico para poder optar a otra movilidad. Es decir, si un alumno ha participado en una movilidad del curso 23/24, podrá optar a participar en la movilidad del curso 25/26 pero no en este curso.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(Nota 1*) </w:t>
      </w:r>
      <w:r w:rsidDel="00000000" w:rsidR="00000000" w:rsidRPr="00000000">
        <w:rPr>
          <w:i w:val="1"/>
          <w:sz w:val="20"/>
          <w:szCs w:val="20"/>
          <w:rtl w:val="0"/>
        </w:rPr>
        <w:t xml:space="preserve">Aquel alumno que, aun cumpliendo los requisitos anteriores, tenga algún tipo de parte de convivencia o alguna acción realizada en cuanto a absentismo escolar se refiere, quedará automáticamente descartado como candidato participante.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PROCEDIMIENTO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Los alumnos participantes presentarán al coordinador del proyecto su solicitud.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Tras las solicitudes presentadas en el tiempo establecido y siguiendo los ítems arriba indicados, el coordinador realizará la selección de los estudiantes. La selección de los estudiantes deberá de ser equitativa, transparente y coherente según dichos criterios.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El procedimiento de selección se dará a conocer a la Comisión de Internalización y a todas las partes implicadas. Además, el listado de los alumnos seleccionados será publicado en nuestro Panel Erasmus.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Una vez publicada la información, los alumnos y su familia serán informados del programa de aprendizaje (agenda) a desarrollar en el país de destino y firmarán el acuerdo y los compromisos que adquieren para su desarrollo.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133" w:left="1440" w:right="1133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-438147</wp:posOffset>
          </wp:positionH>
          <wp:positionV relativeFrom="paragraph">
            <wp:posOffset>-66673</wp:posOffset>
          </wp:positionV>
          <wp:extent cx="2967355" cy="71755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7355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4337685</wp:posOffset>
          </wp:positionH>
          <wp:positionV relativeFrom="paragraph">
            <wp:posOffset>19052</wp:posOffset>
          </wp:positionV>
          <wp:extent cx="1419225" cy="876300"/>
          <wp:effectExtent b="0" l="0" r="0" t="0"/>
          <wp:wrapTopAndBottom distB="114300" distT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s-ES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BalloonText"/>
    <w:uiPriority w:val="99"/>
    <w:semiHidden w:val="1"/>
    <w:qFormat w:val="1"/>
    <w:rsid w:val="009C4D5A"/>
    <w:rPr>
      <w:rFonts w:ascii="Segoe UI" w:cs="Segoe UI" w:hAnsi="Segoe UI"/>
      <w:sz w:val="18"/>
      <w:szCs w:val="18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ascii="Arial" w:cs="Arial" w:hAnsi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ascii="Arial" w:cs="Arial" w:hAnsi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ascii="Arial" w:cs="Arial" w:hAnsi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s-ES"/>
    </w:rPr>
  </w:style>
  <w:style w:type="paragraph" w:styleId="Ttulogeneral">
    <w:name w:val="Title"/>
    <w:basedOn w:val="Normal1"/>
    <w:next w:val="Normal1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paragraph" w:styleId="BalloonText">
    <w:name w:val="Balloon Text"/>
    <w:basedOn w:val="Normal1"/>
    <w:link w:val="TextodegloboCar"/>
    <w:uiPriority w:val="99"/>
    <w:semiHidden w:val="1"/>
    <w:unhideWhenUsed w:val="1"/>
    <w:qFormat w:val="1"/>
    <w:rsid w:val="009C4D5A"/>
    <w:pPr>
      <w:spacing w:line="240" w:lineRule="auto"/>
    </w:pPr>
    <w:rPr>
      <w:rFonts w:ascii="Segoe UI" w:cs="Segoe UI" w:hAnsi="Segoe UI"/>
      <w:sz w:val="18"/>
      <w:szCs w:val="18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9C4D5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Fi5Lx49CU4QHYAVfcEeX/M+lw==">CgMxLjAyCGguZ2pkZ3hzMgloLjMwajB6bGw4AHIhMXRlVDZVeGVrZWl5cFVzX3pqYnlIa1Q4WDhZR3BTUGla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2021-11-19T08:55:00Z</dcterms:created>
  <dc:creator>MARIAPY</dc:creator>
</cp:coreProperties>
</file>